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D6" w:rsidRDefault="006E7EFF">
      <w:pPr>
        <w:jc w:val="center"/>
        <w:rPr>
          <w:rFonts w:ascii="標楷體" w:eastAsia="標楷體" w:hAnsi="標楷體" w:cs="標楷體"/>
          <w:b/>
          <w:bCs/>
          <w:sz w:val="32"/>
          <w:szCs w:val="32"/>
          <w:lang w:val="zh-TW"/>
        </w:rPr>
      </w:pP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課程摘要表</w:t>
      </w:r>
    </w:p>
    <w:tbl>
      <w:tblPr>
        <w:tblStyle w:val="TableNormal"/>
        <w:tblW w:w="852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42"/>
        <w:gridCol w:w="4394"/>
        <w:gridCol w:w="1275"/>
        <w:gridCol w:w="1611"/>
      </w:tblGrid>
      <w:tr w:rsidR="004C5BD6" w:rsidTr="007638A8">
        <w:trPr>
          <w:trHeight w:val="41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BD6" w:rsidRDefault="006E7EFF">
            <w:pPr>
              <w:spacing w:line="288" w:lineRule="auto"/>
              <w:jc w:val="center"/>
            </w:pPr>
            <w:r>
              <w:rPr>
                <w:rFonts w:ascii="標楷體" w:eastAsia="標楷體" w:hAnsi="標楷體" w:cs="標楷體"/>
                <w:lang w:val="zh-TW"/>
              </w:rPr>
              <w:t>課程主題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374C" w:rsidRDefault="003C374C">
            <w:pPr>
              <w:spacing w:line="288" w:lineRule="auto"/>
              <w:jc w:val="center"/>
              <w:rPr>
                <w:rFonts w:ascii="標楷體" w:eastAsia="標楷體" w:hAnsi="標楷體" w:cs="標楷體" w:hint="eastAsia"/>
                <w:color w:val="222222"/>
                <w:sz w:val="24"/>
                <w:u w:color="222222"/>
                <w:shd w:val="clear" w:color="auto" w:fill="FFFFFF"/>
                <w:lang w:val="zh-TW"/>
              </w:rPr>
            </w:pPr>
            <w:r w:rsidRPr="003C374C">
              <w:rPr>
                <w:rFonts w:ascii="標楷體" w:eastAsia="標楷體" w:hAnsi="標楷體" w:cs="標楷體" w:hint="eastAsia"/>
                <w:color w:val="222222"/>
                <w:sz w:val="24"/>
                <w:u w:color="222222"/>
                <w:shd w:val="clear" w:color="auto" w:fill="FFFFFF"/>
                <w:lang w:val="zh-TW"/>
              </w:rPr>
              <w:t>大數據分析與應用</w:t>
            </w:r>
            <w:r>
              <w:rPr>
                <w:rFonts w:ascii="標楷體" w:eastAsia="標楷體" w:hAnsi="標楷體" w:cs="標楷體" w:hint="eastAsia"/>
                <w:color w:val="222222"/>
                <w:sz w:val="24"/>
                <w:u w:color="222222"/>
                <w:shd w:val="clear" w:color="auto" w:fill="FFFFFF"/>
                <w:lang w:val="zh-TW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222222"/>
                <w:sz w:val="24"/>
                <w:u w:color="222222"/>
                <w:shd w:val="clear" w:color="auto" w:fill="FFFFFF"/>
                <w:lang w:val="zh-TW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222222"/>
                <w:sz w:val="24"/>
                <w:u w:color="222222"/>
                <w:shd w:val="clear" w:color="auto" w:fill="FFFFFF"/>
                <w:lang w:val="zh-TW"/>
              </w:rPr>
              <w:t>)</w:t>
            </w:r>
            <w:r>
              <w:rPr>
                <w:rFonts w:ascii="新細明體" w:eastAsia="新細明體" w:hAnsi="新細明體" w:cs="標楷體" w:hint="eastAsia"/>
                <w:color w:val="222222"/>
                <w:sz w:val="24"/>
                <w:u w:color="222222"/>
                <w:shd w:val="clear" w:color="auto" w:fill="FFFFFF"/>
                <w:lang w:val="zh-TW"/>
              </w:rPr>
              <w:t>：</w:t>
            </w:r>
          </w:p>
          <w:p w:rsidR="004C5BD6" w:rsidRDefault="006E7EFF">
            <w:pPr>
              <w:spacing w:line="288" w:lineRule="auto"/>
              <w:jc w:val="center"/>
            </w:pPr>
            <w:r w:rsidRPr="00315A63">
              <w:rPr>
                <w:rFonts w:ascii="標楷體" w:eastAsia="標楷體" w:hAnsi="標楷體" w:cs="標楷體"/>
                <w:color w:val="222222"/>
                <w:sz w:val="24"/>
                <w:u w:color="222222"/>
                <w:shd w:val="clear" w:color="auto" w:fill="FFFFFF"/>
                <w:lang w:val="zh-TW"/>
              </w:rPr>
              <w:t>大數據分析與工業</w:t>
            </w:r>
            <w:r w:rsidRPr="00315A63">
              <w:rPr>
                <w:rFonts w:ascii="標楷體" w:eastAsia="標楷體" w:hAnsi="標楷體" w:cs="標楷體"/>
                <w:color w:val="222222"/>
                <w:sz w:val="24"/>
                <w:u w:color="222222"/>
                <w:shd w:val="clear" w:color="auto" w:fill="FFFFFF"/>
              </w:rPr>
              <w:t xml:space="preserve"> 4.0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BD6" w:rsidRDefault="006E7EFF">
            <w:pPr>
              <w:spacing w:line="288" w:lineRule="auto"/>
              <w:jc w:val="center"/>
            </w:pPr>
            <w:r>
              <w:rPr>
                <w:rFonts w:ascii="標楷體" w:eastAsia="標楷體" w:hAnsi="標楷體" w:cs="標楷體"/>
                <w:lang w:val="zh-TW"/>
              </w:rPr>
              <w:t>授課教師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BD6" w:rsidRDefault="006E7EFF" w:rsidP="007638A8">
            <w:pPr>
              <w:spacing w:line="288" w:lineRule="auto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胡中興</w:t>
            </w:r>
          </w:p>
        </w:tc>
      </w:tr>
      <w:tr w:rsidR="004C5BD6">
        <w:trPr>
          <w:trHeight w:val="35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BD6" w:rsidRDefault="006E7EFF">
            <w:pPr>
              <w:spacing w:before="180" w:after="180" w:line="288" w:lineRule="auto"/>
              <w:jc w:val="center"/>
            </w:pPr>
            <w:r>
              <w:rPr>
                <w:rFonts w:ascii="標楷體" w:eastAsia="標楷體" w:hAnsi="標楷體" w:cs="標楷體"/>
                <w:lang w:val="zh-TW"/>
              </w:rPr>
              <w:t>授課日期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BD6" w:rsidRPr="00315A63" w:rsidRDefault="006E7EFF">
            <w:pPr>
              <w:spacing w:before="180" w:after="180" w:line="288" w:lineRule="auto"/>
              <w:jc w:val="center"/>
              <w:rPr>
                <w:sz w:val="24"/>
                <w:szCs w:val="24"/>
              </w:rPr>
            </w:pPr>
            <w:r w:rsidRPr="00315A63">
              <w:rPr>
                <w:rFonts w:ascii="標楷體" w:eastAsia="標楷體" w:hAnsi="標楷體" w:cs="標楷體"/>
                <w:sz w:val="24"/>
                <w:szCs w:val="24"/>
              </w:rPr>
              <w:t>106</w:t>
            </w:r>
            <w:r w:rsidRPr="00315A63"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年</w:t>
            </w:r>
            <w:r w:rsidR="002779FE" w:rsidRPr="00315A63"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03</w:t>
            </w:r>
            <w:r w:rsidRPr="00315A63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315A63"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月</w:t>
            </w:r>
            <w:r w:rsidR="002779FE" w:rsidRPr="00315A63"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17</w:t>
            </w:r>
            <w:r w:rsidRPr="00315A63"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日</w:t>
            </w:r>
            <w:r w:rsidRPr="00315A63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315A63"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星期</w:t>
            </w:r>
            <w:r w:rsidR="002779FE" w:rsidRPr="00315A63"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五</w:t>
            </w:r>
            <w:r w:rsidRPr="00315A63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BD6" w:rsidRPr="00315A63" w:rsidRDefault="006E7EFF">
            <w:pPr>
              <w:spacing w:before="180" w:after="180" w:line="288" w:lineRule="auto"/>
              <w:jc w:val="center"/>
              <w:rPr>
                <w:sz w:val="24"/>
                <w:szCs w:val="24"/>
              </w:rPr>
            </w:pPr>
            <w:r w:rsidRPr="00315A63"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授課時段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BD6" w:rsidRPr="00315A63" w:rsidRDefault="002779FE">
            <w:pPr>
              <w:rPr>
                <w:sz w:val="24"/>
                <w:szCs w:val="24"/>
              </w:rPr>
            </w:pPr>
            <w:r w:rsidRPr="00315A63">
              <w:rPr>
                <w:rFonts w:hint="eastAsia"/>
                <w:sz w:val="24"/>
                <w:szCs w:val="24"/>
              </w:rPr>
              <w:t>14:30~17:30</w:t>
            </w:r>
          </w:p>
        </w:tc>
      </w:tr>
      <w:tr w:rsidR="004C5BD6">
        <w:trPr>
          <w:trHeight w:val="40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BD6" w:rsidRDefault="006E7EFF">
            <w:pPr>
              <w:spacing w:line="288" w:lineRule="auto"/>
              <w:jc w:val="center"/>
            </w:pPr>
            <w:r>
              <w:rPr>
                <w:rFonts w:ascii="標楷體" w:eastAsia="標楷體" w:hAnsi="標楷體" w:cs="標楷體"/>
                <w:lang w:val="zh-TW"/>
              </w:rPr>
              <w:t>授課地點</w:t>
            </w:r>
          </w:p>
        </w:tc>
        <w:tc>
          <w:tcPr>
            <w:tcW w:w="7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BD6" w:rsidRPr="00315A63" w:rsidRDefault="006E7EFF">
            <w:pPr>
              <w:spacing w:before="180" w:after="180" w:line="288" w:lineRule="auto"/>
              <w:jc w:val="center"/>
              <w:rPr>
                <w:sz w:val="24"/>
                <w:szCs w:val="24"/>
              </w:rPr>
            </w:pPr>
            <w:r w:rsidRPr="00315A63"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國立東華大學</w:t>
            </w:r>
            <w:proofErr w:type="gramStart"/>
            <w:r w:rsidRPr="00315A63"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壽豐校區</w:t>
            </w:r>
            <w:proofErr w:type="gramEnd"/>
          </w:p>
        </w:tc>
        <w:bookmarkStart w:id="0" w:name="_GoBack"/>
        <w:bookmarkEnd w:id="0"/>
      </w:tr>
      <w:tr w:rsidR="004C5BD6">
        <w:trPr>
          <w:trHeight w:val="285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BD6" w:rsidRDefault="006E7EFF">
            <w:pPr>
              <w:spacing w:before="180" w:after="180" w:line="288" w:lineRule="auto"/>
              <w:jc w:val="center"/>
            </w:pPr>
            <w:r>
              <w:rPr>
                <w:rFonts w:ascii="標楷體" w:eastAsia="標楷體" w:hAnsi="標楷體" w:cs="標楷體"/>
                <w:lang w:val="zh-TW"/>
              </w:rPr>
              <w:t>講師經歷</w:t>
            </w:r>
          </w:p>
        </w:tc>
        <w:tc>
          <w:tcPr>
            <w:tcW w:w="7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BD6" w:rsidRDefault="006E7EFF">
            <w:pPr>
              <w:widowControl w:val="0"/>
              <w:spacing w:line="288" w:lineRule="auto"/>
            </w:pPr>
            <w:r>
              <w:rPr>
                <w:rFonts w:ascii="標楷體" w:eastAsia="標楷體" w:hAnsi="標楷體" w:cs="標楷體"/>
                <w:color w:val="222222"/>
                <w:kern w:val="2"/>
                <w:sz w:val="24"/>
                <w:szCs w:val="24"/>
                <w:u w:color="222222"/>
                <w:shd w:val="clear" w:color="auto" w:fill="FFFFFF"/>
              </w:rPr>
              <w:t>行雲流水軟體開發股份有限公司 共同創辦人暨執行長</w:t>
            </w:r>
          </w:p>
          <w:p w:rsidR="004C5BD6" w:rsidRDefault="006E7EFF">
            <w:pPr>
              <w:widowControl w:val="0"/>
              <w:spacing w:line="288" w:lineRule="auto"/>
            </w:pPr>
            <w:r>
              <w:rPr>
                <w:rFonts w:ascii="標楷體" w:eastAsia="標楷體" w:hAnsi="標楷體" w:cs="標楷體"/>
                <w:color w:val="222222"/>
                <w:kern w:val="2"/>
                <w:sz w:val="24"/>
                <w:szCs w:val="24"/>
                <w:u w:color="222222"/>
                <w:shd w:val="clear" w:color="auto" w:fill="FFFFFF"/>
              </w:rPr>
              <w:t>國立高雄第一科技大學 資訊管理系 兼任助理教授</w:t>
            </w:r>
          </w:p>
          <w:p w:rsidR="004C5BD6" w:rsidRDefault="006E7EFF">
            <w:pPr>
              <w:widowControl w:val="0"/>
              <w:spacing w:line="288" w:lineRule="auto"/>
            </w:pPr>
            <w:r>
              <w:rPr>
                <w:rFonts w:ascii="標楷體" w:eastAsia="標楷體" w:hAnsi="標楷體" w:cs="標楷體"/>
                <w:color w:val="222222"/>
                <w:kern w:val="2"/>
                <w:sz w:val="24"/>
                <w:szCs w:val="24"/>
                <w:u w:color="222222"/>
                <w:shd w:val="clear" w:color="auto" w:fill="FFFFFF"/>
              </w:rPr>
              <w:t>勞動部勞動力發展署 高屏澎東分署 職訓中心 外聘講師</w:t>
            </w:r>
          </w:p>
          <w:p w:rsidR="004C5BD6" w:rsidRDefault="006E7EFF">
            <w:pPr>
              <w:widowControl w:val="0"/>
              <w:spacing w:line="288" w:lineRule="auto"/>
            </w:pPr>
            <w:r>
              <w:rPr>
                <w:rFonts w:ascii="標楷體" w:eastAsia="標楷體" w:hAnsi="標楷體" w:cs="標楷體"/>
                <w:color w:val="222222"/>
                <w:kern w:val="2"/>
                <w:sz w:val="24"/>
                <w:szCs w:val="24"/>
                <w:u w:color="222222"/>
                <w:shd w:val="clear" w:color="auto" w:fill="FFFFFF"/>
              </w:rPr>
              <w:t>精誠資訊/恆逸教育訓練中心</w:t>
            </w:r>
            <w:r w:rsidR="00315A63">
              <w:rPr>
                <w:rFonts w:ascii="標楷體" w:eastAsia="標楷體" w:hAnsi="標楷體" w:cs="標楷體"/>
                <w:color w:val="222222"/>
                <w:kern w:val="2"/>
                <w:sz w:val="24"/>
                <w:szCs w:val="24"/>
                <w:u w:color="222222"/>
                <w:shd w:val="clear" w:color="auto" w:fill="FFFFFF"/>
              </w:rPr>
              <w:t>(SYSTEX/UCOM)</w:t>
            </w:r>
            <w:r>
              <w:rPr>
                <w:rFonts w:ascii="標楷體" w:eastAsia="標楷體" w:hAnsi="標楷體" w:cs="標楷體"/>
                <w:color w:val="222222"/>
                <w:kern w:val="2"/>
                <w:sz w:val="24"/>
                <w:szCs w:val="24"/>
                <w:u w:color="222222"/>
                <w:shd w:val="clear" w:color="auto" w:fill="FFFFFF"/>
              </w:rPr>
              <w:t>外聘講師</w:t>
            </w:r>
          </w:p>
          <w:p w:rsidR="004C5BD6" w:rsidRDefault="006E7EFF">
            <w:pPr>
              <w:widowControl w:val="0"/>
              <w:spacing w:line="288" w:lineRule="auto"/>
            </w:pPr>
            <w:r>
              <w:rPr>
                <w:rFonts w:ascii="標楷體" w:eastAsia="標楷體" w:hAnsi="標楷體" w:cs="標楷體"/>
                <w:color w:val="222222"/>
                <w:kern w:val="2"/>
                <w:sz w:val="24"/>
                <w:szCs w:val="24"/>
                <w:u w:color="222222"/>
                <w:shd w:val="clear" w:color="auto" w:fill="FFFFFF"/>
              </w:rPr>
              <w:t>思科網路學院 CCNA &amp; CCNA Security 認證講師(CCAI)</w:t>
            </w:r>
          </w:p>
          <w:p w:rsidR="004C5BD6" w:rsidRDefault="006E7EFF">
            <w:pPr>
              <w:widowControl w:val="0"/>
              <w:spacing w:line="288" w:lineRule="auto"/>
            </w:pPr>
            <w:r>
              <w:rPr>
                <w:rFonts w:ascii="標楷體" w:eastAsia="標楷體" w:hAnsi="標楷體" w:cs="標楷體"/>
                <w:color w:val="222222"/>
                <w:kern w:val="2"/>
                <w:sz w:val="24"/>
                <w:szCs w:val="24"/>
                <w:u w:color="222222"/>
                <w:shd w:val="clear" w:color="auto" w:fill="FFFFFF"/>
              </w:rPr>
              <w:t>2005 ~ 2012 美和科技大學 資訊科技系專任助理教授</w:t>
            </w:r>
          </w:p>
          <w:p w:rsidR="004C5BD6" w:rsidRDefault="006E7EFF">
            <w:pPr>
              <w:widowControl w:val="0"/>
              <w:spacing w:line="288" w:lineRule="auto"/>
            </w:pPr>
            <w:r>
              <w:rPr>
                <w:rFonts w:ascii="標楷體" w:eastAsia="標楷體" w:hAnsi="標楷體" w:cs="標楷體"/>
                <w:color w:val="222222"/>
                <w:kern w:val="2"/>
                <w:sz w:val="24"/>
                <w:szCs w:val="24"/>
                <w:u w:color="222222"/>
                <w:shd w:val="clear" w:color="auto" w:fill="FFFFFF"/>
              </w:rPr>
              <w:t xml:space="preserve">2005 ~ 2006 美和技術學院 </w:t>
            </w:r>
            <w:proofErr w:type="gramStart"/>
            <w:r>
              <w:rPr>
                <w:rFonts w:ascii="標楷體" w:eastAsia="標楷體" w:hAnsi="標楷體" w:cs="標楷體"/>
                <w:color w:val="222222"/>
                <w:kern w:val="2"/>
                <w:sz w:val="24"/>
                <w:szCs w:val="24"/>
                <w:u w:color="222222"/>
                <w:shd w:val="clear" w:color="auto" w:fill="FFFFFF"/>
              </w:rPr>
              <w:t>研發處產學合作組暨國際</w:t>
            </w:r>
            <w:proofErr w:type="gramEnd"/>
            <w:r>
              <w:rPr>
                <w:rFonts w:ascii="標楷體" w:eastAsia="標楷體" w:hAnsi="標楷體" w:cs="標楷體"/>
                <w:color w:val="222222"/>
                <w:kern w:val="2"/>
                <w:sz w:val="24"/>
                <w:szCs w:val="24"/>
                <w:u w:color="222222"/>
                <w:shd w:val="clear" w:color="auto" w:fill="FFFFFF"/>
              </w:rPr>
              <w:t>合作組組長</w:t>
            </w:r>
          </w:p>
        </w:tc>
      </w:tr>
      <w:tr w:rsidR="004C5BD6">
        <w:trPr>
          <w:trHeight w:val="448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BD6" w:rsidRDefault="006E7EFF">
            <w:pPr>
              <w:spacing w:before="180" w:after="180" w:line="288" w:lineRule="auto"/>
              <w:jc w:val="center"/>
            </w:pPr>
            <w:r>
              <w:rPr>
                <w:rFonts w:ascii="標楷體" w:eastAsia="標楷體" w:hAnsi="標楷體" w:cs="標楷體"/>
                <w:lang w:val="zh-TW"/>
              </w:rPr>
              <w:t>課程簡介</w:t>
            </w:r>
          </w:p>
        </w:tc>
        <w:tc>
          <w:tcPr>
            <w:tcW w:w="7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BD6" w:rsidRDefault="006E7EFF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00" w:lineRule="atLeast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315A63">
              <w:rPr>
                <w:rFonts w:ascii="標楷體" w:eastAsia="標楷體" w:hAnsi="標楷體"/>
                <w:sz w:val="24"/>
                <w:szCs w:val="24"/>
              </w:rPr>
              <w:t>依據「行政院生產力 4.0 發展方案」</w:t>
            </w:r>
            <w:r w:rsidRPr="00347128"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en-US"/>
              </w:rPr>
              <w:t>(</w:t>
            </w:r>
            <w:hyperlink r:id="rId8" w:history="1">
              <w:r w:rsidRPr="00347128">
                <w:rPr>
                  <w:rStyle w:val="Hyperlink0"/>
                  <w:rFonts w:ascii="標楷體" w:eastAsia="標楷體" w:hAnsi="標楷體"/>
                  <w:color w:val="000000" w:themeColor="text1"/>
                  <w:sz w:val="24"/>
                  <w:szCs w:val="24"/>
                  <w:u w:val="none"/>
                  <w:lang w:val="en-US"/>
                </w:rPr>
                <w:t>http://goo.gl/R8T9PV</w:t>
              </w:r>
            </w:hyperlink>
            <w:r w:rsidRPr="00315A63">
              <w:rPr>
                <w:rFonts w:ascii="標楷體" w:eastAsia="標楷體" w:hAnsi="標楷體"/>
                <w:sz w:val="24"/>
                <w:szCs w:val="24"/>
                <w:lang w:val="en-US"/>
              </w:rPr>
              <w:t>)</w:t>
            </w:r>
            <w:r w:rsidRPr="00315A63">
              <w:rPr>
                <w:rFonts w:ascii="標楷體" w:eastAsia="標楷體" w:hAnsi="標楷體"/>
                <w:sz w:val="24"/>
                <w:szCs w:val="24"/>
              </w:rPr>
              <w:t>，</w:t>
            </w:r>
            <w:r w:rsidRPr="00315A63">
              <w:rPr>
                <w:rFonts w:ascii="標楷體" w:eastAsia="標楷體" w:hAnsi="標楷體"/>
                <w:sz w:val="24"/>
                <w:szCs w:val="24"/>
                <w:lang w:val="ja-JP"/>
              </w:rPr>
              <w:t>工業</w:t>
            </w:r>
            <w:r w:rsidRPr="00315A63">
              <w:rPr>
                <w:rFonts w:ascii="標楷體" w:eastAsia="標楷體" w:hAnsi="標楷體"/>
                <w:sz w:val="24"/>
                <w:szCs w:val="24"/>
              </w:rPr>
              <w:t>4.0或第四次工業革命是智慧科技革命的發展，集成資通訊科技、實體系統數位化(虛擬化)</w:t>
            </w:r>
            <w:r w:rsidRPr="00315A63">
              <w:rPr>
                <w:rFonts w:ascii="標楷體" w:eastAsia="標楷體" w:hAnsi="標楷體"/>
                <w:sz w:val="24"/>
                <w:szCs w:val="24"/>
                <w:lang w:val="zh-CN"/>
              </w:rPr>
              <w:t>科技、</w:t>
            </w:r>
            <w:r w:rsidRPr="00315A63">
              <w:rPr>
                <w:rFonts w:ascii="標楷體" w:eastAsia="標楷體" w:hAnsi="標楷體"/>
                <w:sz w:val="24"/>
                <w:szCs w:val="24"/>
              </w:rPr>
              <w:t>大數據分析科技、</w:t>
            </w:r>
            <w:proofErr w:type="gramStart"/>
            <w:r w:rsidRPr="00315A63">
              <w:rPr>
                <w:rFonts w:ascii="標楷體" w:eastAsia="標楷體" w:hAnsi="標楷體"/>
                <w:sz w:val="24"/>
                <w:szCs w:val="24"/>
              </w:rPr>
              <w:t>物聯網</w:t>
            </w:r>
            <w:proofErr w:type="gramEnd"/>
            <w:r w:rsidRPr="00315A63">
              <w:rPr>
                <w:rFonts w:ascii="標楷體" w:eastAsia="標楷體" w:hAnsi="標楷體"/>
                <w:sz w:val="24"/>
                <w:szCs w:val="24"/>
              </w:rPr>
              <w:t>科技等做為競逐技術基礎，發展具有適應性、資源效率、及人因工程學的智慧工廠</w:t>
            </w:r>
            <w:r w:rsidRPr="00315A63">
              <w:rPr>
                <w:rFonts w:ascii="標楷體" w:eastAsia="標楷體" w:hAnsi="標楷體"/>
                <w:sz w:val="24"/>
                <w:szCs w:val="24"/>
                <w:lang w:val="en-US"/>
              </w:rPr>
              <w:t>(Smart Factory)</w:t>
            </w:r>
            <w:r w:rsidRPr="00315A63">
              <w:rPr>
                <w:rFonts w:ascii="標楷體" w:eastAsia="標楷體" w:hAnsi="標楷體"/>
                <w:sz w:val="24"/>
                <w:szCs w:val="24"/>
              </w:rPr>
              <w:t>，以貫穿商業夥伴流程及企業價值流程，創造產品與服務的客製化供應能力。進而實踐一個有智能意識生產模式的產業世界。</w:t>
            </w:r>
          </w:p>
          <w:p w:rsidR="00315A63" w:rsidRPr="00315A63" w:rsidRDefault="00315A63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00" w:lineRule="atLeast"/>
              <w:rPr>
                <w:rFonts w:ascii="標楷體" w:eastAsia="標楷體" w:hAnsi="標楷體" w:cs="Times New Roman" w:hint="default"/>
                <w:sz w:val="24"/>
                <w:szCs w:val="24"/>
              </w:rPr>
            </w:pPr>
          </w:p>
          <w:p w:rsidR="004C5BD6" w:rsidRDefault="006E7EFF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00" w:lineRule="atLeast"/>
              <w:rPr>
                <w:rFonts w:ascii="標楷體" w:eastAsia="標楷體" w:hAnsi="標楷體" w:hint="default"/>
                <w:sz w:val="24"/>
                <w:szCs w:val="24"/>
              </w:rPr>
            </w:pPr>
            <w:r w:rsidRPr="00315A63">
              <w:rPr>
                <w:rFonts w:ascii="標楷體" w:eastAsia="標楷體" w:hAnsi="標楷體"/>
                <w:sz w:val="24"/>
                <w:szCs w:val="24"/>
              </w:rPr>
              <w:t>其中，大數據分析與應用將因此提供且實現智慧決策支援系統的基石，其涵蓋範圍將擴及政府部門、民間企業、軍事單位、學校等等營利與非營利組織的未來運作模式。</w:t>
            </w:r>
          </w:p>
          <w:p w:rsidR="00315A63" w:rsidRPr="00315A63" w:rsidRDefault="00315A63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00" w:lineRule="atLeast"/>
              <w:rPr>
                <w:rFonts w:ascii="標楷體" w:eastAsia="標楷體" w:hAnsi="標楷體" w:cs="Times New Roman" w:hint="default"/>
                <w:sz w:val="24"/>
                <w:szCs w:val="24"/>
              </w:rPr>
            </w:pPr>
          </w:p>
          <w:p w:rsidR="004C5BD6" w:rsidRDefault="006E7EFF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00" w:lineRule="atLeast"/>
              <w:rPr>
                <w:rFonts w:hint="default"/>
              </w:rPr>
            </w:pPr>
            <w:r w:rsidRPr="00315A63">
              <w:rPr>
                <w:rFonts w:ascii="標楷體" w:eastAsia="標楷體" w:hAnsi="標楷體"/>
                <w:sz w:val="24"/>
                <w:szCs w:val="24"/>
              </w:rPr>
              <w:t>本課程將介紹大數據分析與工業</w:t>
            </w:r>
            <w:r w:rsidRPr="00315A63">
              <w:rPr>
                <w:rFonts w:ascii="標楷體" w:eastAsia="標楷體" w:hAnsi="標楷體"/>
                <w:sz w:val="24"/>
                <w:szCs w:val="24"/>
                <w:lang w:val="en-US"/>
              </w:rPr>
              <w:t xml:space="preserve"> 4.0</w:t>
            </w:r>
            <w:r w:rsidRPr="00315A63">
              <w:rPr>
                <w:rFonts w:ascii="標楷體" w:eastAsia="標楷體" w:hAnsi="標楷體"/>
                <w:sz w:val="24"/>
                <w:szCs w:val="24"/>
              </w:rPr>
              <w:t>的由來、相關技術、發展現況與應用以及未來發展方向，讓上課學員們能對全球產業的發展趨勢，能夠清楚了解，進而回饋至本職與學能的增進。</w:t>
            </w:r>
          </w:p>
        </w:tc>
      </w:tr>
      <w:tr w:rsidR="004C5BD6">
        <w:trPr>
          <w:trHeight w:val="170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BD6" w:rsidRDefault="006E7EFF">
            <w:pPr>
              <w:spacing w:before="180" w:after="180" w:line="288" w:lineRule="auto"/>
              <w:jc w:val="center"/>
            </w:pPr>
            <w:r>
              <w:rPr>
                <w:rFonts w:ascii="標楷體" w:eastAsia="標楷體" w:hAnsi="標楷體" w:cs="標楷體"/>
                <w:lang w:val="zh-TW"/>
              </w:rPr>
              <w:t>課程大綱</w:t>
            </w:r>
          </w:p>
        </w:tc>
        <w:tc>
          <w:tcPr>
            <w:tcW w:w="7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BD6" w:rsidRPr="00315A63" w:rsidRDefault="006E7EFF">
            <w:pPr>
              <w:keepLines/>
              <w:numPr>
                <w:ilvl w:val="0"/>
                <w:numId w:val="1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315A63">
              <w:rPr>
                <w:rFonts w:ascii="標楷體" w:eastAsia="標楷體" w:hAnsi="標楷體"/>
                <w:sz w:val="24"/>
                <w:szCs w:val="24"/>
              </w:rPr>
              <w:t xml:space="preserve">Big Data Analytics </w:t>
            </w:r>
            <w:r w:rsidRPr="00315A63">
              <w:rPr>
                <w:rFonts w:ascii="標楷體" w:eastAsia="標楷體" w:hAnsi="標楷體"/>
                <w:i/>
                <w:iCs/>
                <w:sz w:val="24"/>
                <w:szCs w:val="24"/>
              </w:rPr>
              <w:t>vs.</w:t>
            </w:r>
            <w:r w:rsidRPr="00315A63">
              <w:rPr>
                <w:rFonts w:ascii="標楷體" w:eastAsia="標楷體" w:hAnsi="標楷體"/>
                <w:sz w:val="24"/>
                <w:szCs w:val="24"/>
              </w:rPr>
              <w:t xml:space="preserve"> Industry 4.0</w:t>
            </w:r>
          </w:p>
          <w:p w:rsidR="004C5BD6" w:rsidRPr="00315A63" w:rsidRDefault="006E7EFF">
            <w:pPr>
              <w:keepLines/>
              <w:numPr>
                <w:ilvl w:val="0"/>
                <w:numId w:val="1"/>
              </w:numPr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  <w:r w:rsidRPr="00315A63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工業</w:t>
            </w:r>
            <w:r w:rsidRPr="00315A63">
              <w:rPr>
                <w:rFonts w:ascii="標楷體" w:eastAsia="標楷體" w:hAnsi="標楷體"/>
                <w:sz w:val="24"/>
                <w:szCs w:val="24"/>
                <w:lang w:val="zh-TW"/>
              </w:rPr>
              <w:t xml:space="preserve"> </w:t>
            </w:r>
            <w:r w:rsidRPr="00315A63">
              <w:rPr>
                <w:rFonts w:ascii="標楷體" w:eastAsia="標楷體" w:hAnsi="標楷體"/>
                <w:sz w:val="24"/>
                <w:szCs w:val="24"/>
              </w:rPr>
              <w:t xml:space="preserve">4.0 </w:t>
            </w:r>
            <w:proofErr w:type="gramStart"/>
            <w:r w:rsidRPr="00315A63">
              <w:rPr>
                <w:rFonts w:ascii="標楷體" w:eastAsia="標楷體" w:hAnsi="標楷體"/>
                <w:sz w:val="24"/>
                <w:szCs w:val="24"/>
              </w:rPr>
              <w:t>—</w:t>
            </w:r>
            <w:proofErr w:type="gramEnd"/>
            <w:r w:rsidRPr="00315A63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315A63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資料科學領域的人力需求</w:t>
            </w:r>
          </w:p>
          <w:p w:rsidR="004C5BD6" w:rsidRPr="00315A63" w:rsidRDefault="00315A63">
            <w:pPr>
              <w:keepLines/>
              <w:numPr>
                <w:ilvl w:val="0"/>
                <w:numId w:val="1"/>
              </w:num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Big Data</w:t>
            </w:r>
            <w:r w:rsidR="006E7EFF" w:rsidRPr="00315A63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資料分析技術介紹</w:t>
            </w:r>
          </w:p>
          <w:p w:rsidR="004C5BD6" w:rsidRPr="00315A63" w:rsidRDefault="006E7EFF">
            <w:pPr>
              <w:keepLines/>
              <w:numPr>
                <w:ilvl w:val="0"/>
                <w:numId w:val="1"/>
              </w:numPr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  <w:r w:rsidRPr="00315A63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機器學習方法與</w:t>
            </w:r>
            <w:r w:rsidR="00315A63">
              <w:rPr>
                <w:rFonts w:ascii="標楷體" w:eastAsia="標楷體" w:hAnsi="標楷體"/>
                <w:sz w:val="24"/>
                <w:szCs w:val="24"/>
              </w:rPr>
              <w:t xml:space="preserve"> Big Data</w:t>
            </w:r>
            <w:r w:rsidRPr="00315A63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資料分析應用</w:t>
            </w:r>
          </w:p>
          <w:p w:rsidR="004C5BD6" w:rsidRPr="00315A63" w:rsidRDefault="006E7EFF">
            <w:pPr>
              <w:keepLines/>
              <w:numPr>
                <w:ilvl w:val="0"/>
                <w:numId w:val="1"/>
              </w:numPr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  <w:r w:rsidRPr="00315A63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結論</w:t>
            </w:r>
          </w:p>
        </w:tc>
      </w:tr>
      <w:tr w:rsidR="004C5BD6">
        <w:trPr>
          <w:trHeight w:val="39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BD6" w:rsidRDefault="006E7EFF">
            <w:pPr>
              <w:spacing w:before="180" w:after="180" w:line="288" w:lineRule="auto"/>
              <w:jc w:val="center"/>
            </w:pPr>
            <w:r>
              <w:rPr>
                <w:rFonts w:ascii="標楷體" w:eastAsia="標楷體" w:hAnsi="標楷體" w:cs="標楷體"/>
                <w:lang w:val="zh-TW"/>
              </w:rPr>
              <w:t>授課教材</w:t>
            </w:r>
          </w:p>
        </w:tc>
        <w:tc>
          <w:tcPr>
            <w:tcW w:w="7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5BD6" w:rsidRPr="00315A63" w:rsidRDefault="006E7EFF">
            <w:pPr>
              <w:pStyle w:val="a7"/>
              <w:numPr>
                <w:ilvl w:val="0"/>
                <w:numId w:val="2"/>
              </w:numPr>
              <w:spacing w:before="180" w:after="180"/>
              <w:rPr>
                <w:rFonts w:ascii="標楷體" w:eastAsia="標楷體" w:hAnsi="標楷體" w:cs="標楷體" w:hint="default"/>
                <w:sz w:val="24"/>
                <w:szCs w:val="24"/>
                <w:lang w:val="zh-TW"/>
              </w:rPr>
            </w:pPr>
            <w:r w:rsidRPr="00315A63"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簡報</w:t>
            </w:r>
          </w:p>
        </w:tc>
      </w:tr>
    </w:tbl>
    <w:p w:rsidR="004C5BD6" w:rsidRDefault="004C5BD6">
      <w:pPr>
        <w:jc w:val="center"/>
      </w:pPr>
    </w:p>
    <w:sectPr w:rsidR="004C5BD6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443" w:rsidRDefault="00F86443">
      <w:r>
        <w:separator/>
      </w:r>
    </w:p>
  </w:endnote>
  <w:endnote w:type="continuationSeparator" w:id="0">
    <w:p w:rsidR="00F86443" w:rsidRDefault="00F8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443" w:rsidRDefault="00F86443">
      <w:r>
        <w:separator/>
      </w:r>
    </w:p>
  </w:footnote>
  <w:footnote w:type="continuationSeparator" w:id="0">
    <w:p w:rsidR="00F86443" w:rsidRDefault="00F86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549"/>
    <w:multiLevelType w:val="hybridMultilevel"/>
    <w:tmpl w:val="72F457F8"/>
    <w:lvl w:ilvl="0" w:tplc="4E0A50E8">
      <w:start w:val="1"/>
      <w:numFmt w:val="decimal"/>
      <w:lvlText w:val="%1.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</w:tabs>
        <w:ind w:left="37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F42FB4">
      <w:start w:val="1"/>
      <w:numFmt w:val="decimal"/>
      <w:lvlText w:val="%2.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</w:tabs>
        <w:ind w:left="137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90D6EE">
      <w:start w:val="1"/>
      <w:numFmt w:val="decimal"/>
      <w:lvlText w:val="%3.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</w:tabs>
        <w:ind w:left="237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54DC9A">
      <w:start w:val="1"/>
      <w:numFmt w:val="decimal"/>
      <w:lvlText w:val="%4.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</w:tabs>
        <w:ind w:left="3333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4E2D44">
      <w:start w:val="1"/>
      <w:numFmt w:val="decimal"/>
      <w:lvlText w:val="%5.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</w:tabs>
        <w:ind w:left="4333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4285FA">
      <w:start w:val="1"/>
      <w:numFmt w:val="decimal"/>
      <w:lvlText w:val="%6.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</w:tabs>
        <w:ind w:left="5333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34C3D2">
      <w:start w:val="1"/>
      <w:numFmt w:val="decimal"/>
      <w:lvlText w:val="%7.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</w:tabs>
        <w:ind w:left="6333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7C6DAE">
      <w:start w:val="1"/>
      <w:numFmt w:val="decimal"/>
      <w:lvlText w:val="%8.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</w:tabs>
        <w:ind w:left="7333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A28366">
      <w:start w:val="1"/>
      <w:numFmt w:val="decimal"/>
      <w:lvlText w:val="%9.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</w:tabs>
        <w:ind w:left="8333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4D072A2"/>
    <w:multiLevelType w:val="hybridMultilevel"/>
    <w:tmpl w:val="F1F0325A"/>
    <w:lvl w:ilvl="0" w:tplc="F7F89A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AAB31E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A0D1C">
      <w:start w:val="1"/>
      <w:numFmt w:val="lowerRoman"/>
      <w:lvlText w:val="%3."/>
      <w:lvlJc w:val="left"/>
      <w:pPr>
        <w:ind w:left="144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DC9144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1C7EEC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8E4120">
      <w:start w:val="1"/>
      <w:numFmt w:val="lowerRoman"/>
      <w:lvlText w:val="%6."/>
      <w:lvlJc w:val="left"/>
      <w:pPr>
        <w:ind w:left="288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6026F2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367DFE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58680E">
      <w:start w:val="1"/>
      <w:numFmt w:val="lowerRoman"/>
      <w:lvlText w:val="%9."/>
      <w:lvlJc w:val="left"/>
      <w:pPr>
        <w:ind w:left="432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C5BD6"/>
    <w:rsid w:val="002779FE"/>
    <w:rsid w:val="00315A63"/>
    <w:rsid w:val="00347128"/>
    <w:rsid w:val="003C374C"/>
    <w:rsid w:val="004C5BD6"/>
    <w:rsid w:val="006E7EFF"/>
    <w:rsid w:val="00730E2E"/>
    <w:rsid w:val="007638A8"/>
    <w:rsid w:val="00A80F70"/>
    <w:rsid w:val="00F8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Helvetica" w:eastAsia="Arial Unicode MS" w:hAnsi="Helvetica" w:cs="Arial Unicode MS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預設值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character" w:customStyle="1" w:styleId="a6">
    <w:name w:val="連結"/>
    <w:rPr>
      <w:color w:val="0000FF"/>
      <w:u w:val="single" w:color="0000FF"/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0000FF"/>
      <w:u w:val="single" w:color="0000FF"/>
    </w:rPr>
  </w:style>
  <w:style w:type="paragraph" w:styleId="a7">
    <w:name w:val="List Paragraph"/>
    <w:pPr>
      <w:widowControl w:val="0"/>
      <w:ind w:left="480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paragraph" w:styleId="a8">
    <w:name w:val="header"/>
    <w:basedOn w:val="a"/>
    <w:link w:val="a9"/>
    <w:uiPriority w:val="99"/>
    <w:unhideWhenUsed/>
    <w:rsid w:val="00315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15A63"/>
    <w:rPr>
      <w:rFonts w:ascii="Helvetica" w:eastAsia="Arial Unicode MS" w:hAnsi="Helvetica" w:cs="Arial Unicode MS"/>
      <w:color w:val="000000"/>
    </w:rPr>
  </w:style>
  <w:style w:type="paragraph" w:styleId="aa">
    <w:name w:val="footer"/>
    <w:basedOn w:val="a"/>
    <w:link w:val="ab"/>
    <w:uiPriority w:val="99"/>
    <w:unhideWhenUsed/>
    <w:rsid w:val="00315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15A63"/>
    <w:rPr>
      <w:rFonts w:ascii="Helvetica" w:eastAsia="Arial Unicode MS" w:hAnsi="Helvetica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Helvetica" w:eastAsia="Arial Unicode MS" w:hAnsi="Helvetica" w:cs="Arial Unicode MS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預設值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character" w:customStyle="1" w:styleId="a6">
    <w:name w:val="連結"/>
    <w:rPr>
      <w:color w:val="0000FF"/>
      <w:u w:val="single" w:color="0000FF"/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0000FF"/>
      <w:u w:val="single" w:color="0000FF"/>
    </w:rPr>
  </w:style>
  <w:style w:type="paragraph" w:styleId="a7">
    <w:name w:val="List Paragraph"/>
    <w:pPr>
      <w:widowControl w:val="0"/>
      <w:ind w:left="480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paragraph" w:styleId="a8">
    <w:name w:val="header"/>
    <w:basedOn w:val="a"/>
    <w:link w:val="a9"/>
    <w:uiPriority w:val="99"/>
    <w:unhideWhenUsed/>
    <w:rsid w:val="00315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15A63"/>
    <w:rPr>
      <w:rFonts w:ascii="Helvetica" w:eastAsia="Arial Unicode MS" w:hAnsi="Helvetica" w:cs="Arial Unicode MS"/>
      <w:color w:val="000000"/>
    </w:rPr>
  </w:style>
  <w:style w:type="paragraph" w:styleId="aa">
    <w:name w:val="footer"/>
    <w:basedOn w:val="a"/>
    <w:link w:val="ab"/>
    <w:uiPriority w:val="99"/>
    <w:unhideWhenUsed/>
    <w:rsid w:val="00315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15A63"/>
    <w:rPr>
      <w:rFonts w:ascii="Helvetica" w:eastAsia="Arial Unicode MS" w:hAnsi="Helvetica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R8T9P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Frank</cp:lastModifiedBy>
  <cp:revision>3</cp:revision>
  <dcterms:created xsi:type="dcterms:W3CDTF">2017-03-03T04:24:00Z</dcterms:created>
  <dcterms:modified xsi:type="dcterms:W3CDTF">2017-03-03T04:25:00Z</dcterms:modified>
</cp:coreProperties>
</file>